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</w:t>
      </w:r>
      <w:proofErr w:type="spellStart"/>
      <w:r w:rsidR="000A67BC">
        <w:rPr>
          <w:rFonts w:ascii="Arial" w:hAnsi="Arial" w:cs="Arial"/>
          <w:sz w:val="16"/>
          <w:szCs w:val="16"/>
        </w:rPr>
        <w:t>ogólnoakademickim</w:t>
      </w:r>
      <w:proofErr w:type="spellEnd"/>
      <w:r w:rsidR="000A67BC">
        <w:rPr>
          <w:rFonts w:ascii="Arial" w:hAnsi="Arial" w:cs="Arial"/>
          <w:sz w:val="16"/>
          <w:szCs w:val="16"/>
        </w:rPr>
        <w:t xml:space="preserve">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292B39B7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1A6121" w:rsidRPr="001A6121">
        <w:rPr>
          <w:rFonts w:ascii="Arial" w:hAnsi="Arial" w:cs="Arial"/>
          <w:b/>
          <w:sz w:val="20"/>
          <w:szCs w:val="20"/>
        </w:rPr>
        <w:t>Inżynieria Produkcji</w:t>
      </w:r>
    </w:p>
    <w:p w14:paraId="0576093D" w14:textId="40EBD0C6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2F66FE">
        <w:rPr>
          <w:rFonts w:ascii="Arial" w:hAnsi="Arial" w:cs="Arial"/>
          <w:b/>
          <w:sz w:val="20"/>
          <w:szCs w:val="20"/>
        </w:rPr>
        <w:t>Techniki Wytwarzania</w:t>
      </w:r>
    </w:p>
    <w:p w14:paraId="1C4D15D2" w14:textId="4E675D08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62070A" w:rsidRPr="0062070A">
        <w:rPr>
          <w:rFonts w:ascii="Arial" w:hAnsi="Arial" w:cs="Arial"/>
          <w:b/>
          <w:bCs/>
          <w:sz w:val="20"/>
          <w:szCs w:val="20"/>
        </w:rPr>
        <w:t>nie</w:t>
      </w:r>
      <w:r w:rsidR="000653AD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:rsidRPr="001A6121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7F4CC7B0" w14:textId="77777777" w:rsidR="00011621" w:rsidRPr="00011621" w:rsidRDefault="00011621" w:rsidP="00011621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011621">
                    <w:rPr>
                      <w:b/>
                      <w:bCs/>
                      <w:sz w:val="17"/>
                      <w:szCs w:val="17"/>
                    </w:rPr>
                    <w:t>EU1 Wiedza</w:t>
                  </w:r>
                  <w:r w:rsidRPr="00011621">
                    <w:rPr>
                      <w:sz w:val="17"/>
                      <w:szCs w:val="17"/>
                    </w:rPr>
                    <w:t xml:space="preserve"> Zna i rozumie metody inżynierii produkcji w zakresie technologii maszyn i urządzeń oraz metody projektowania procesów technologicznych.</w:t>
                  </w:r>
                </w:p>
                <w:p w14:paraId="3F95A033" w14:textId="77777777" w:rsidR="00011621" w:rsidRPr="00011621" w:rsidRDefault="00011621" w:rsidP="00011621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011621">
                    <w:rPr>
                      <w:b/>
                      <w:bCs/>
                      <w:sz w:val="17"/>
                      <w:szCs w:val="17"/>
                    </w:rPr>
                    <w:t>EU2 Wiedza</w:t>
                  </w:r>
                  <w:r w:rsidRPr="00011621">
                    <w:rPr>
                      <w:sz w:val="17"/>
                      <w:szCs w:val="17"/>
                    </w:rPr>
                    <w:t xml:space="preserve"> Zna i rozumie zagadnienia związane z cyklem życia produktu (urządzeń, obiektów i systemów technicznych), niezawodnością i trwałością układów mechanicznych oraz zagadnienia związane z ich eksploatacją i kosztami, w tym posiada podstawowe informacje pozwalające na ocenę wpływu całego cyklu życia produktu na środowisko naturalne oraz świadomość kosztu energetycznego produktu finalnego z uwzględnieniem cyklu jego życia.</w:t>
                  </w:r>
                </w:p>
                <w:p w14:paraId="6A2FA8B4" w14:textId="77777777" w:rsidR="00011621" w:rsidRPr="00011621" w:rsidRDefault="00011621" w:rsidP="00011621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011621">
                    <w:rPr>
                      <w:b/>
                      <w:bCs/>
                      <w:sz w:val="17"/>
                      <w:szCs w:val="17"/>
                    </w:rPr>
                    <w:t>EU3 Umiejętności</w:t>
                  </w:r>
                  <w:r w:rsidRPr="00011621">
                    <w:rPr>
                      <w:sz w:val="17"/>
                      <w:szCs w:val="17"/>
                    </w:rPr>
                    <w:t xml:space="preserve"> Absolwent potrafi określić pożądane cechy i parametry obiektu lub procesu niezbędnego do realizacji określonego zadania inżynierii produkcji, w szczególności jego zastosowania w zakresie studiowanej specjalności.</w:t>
                  </w:r>
                </w:p>
                <w:p w14:paraId="4167FBF9" w14:textId="77777777" w:rsidR="00011621" w:rsidRPr="00011621" w:rsidRDefault="00011621" w:rsidP="00011621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011621">
                    <w:rPr>
                      <w:b/>
                      <w:bCs/>
                      <w:sz w:val="17"/>
                      <w:szCs w:val="17"/>
                    </w:rPr>
                    <w:t>EU4 Umiejętności</w:t>
                  </w:r>
                  <w:r w:rsidRPr="00011621">
                    <w:rPr>
                      <w:sz w:val="17"/>
                      <w:szCs w:val="17"/>
                    </w:rPr>
                    <w:t xml:space="preserve"> Absolwent potrafi programować układy sterowania CNC maszyn i urządzeń technologicznych, wykorzystać oprogramowanie komputerowe (</w:t>
                  </w:r>
                  <w:proofErr w:type="spellStart"/>
                  <w:r w:rsidRPr="00011621">
                    <w:rPr>
                      <w:sz w:val="17"/>
                      <w:szCs w:val="17"/>
                    </w:rPr>
                    <w:t>CAx</w:t>
                  </w:r>
                  <w:proofErr w:type="spellEnd"/>
                  <w:r w:rsidRPr="00011621">
                    <w:rPr>
                      <w:sz w:val="17"/>
                      <w:szCs w:val="17"/>
                    </w:rPr>
                    <w:t>) wspomagające prace z zakresu inżynierii produkcji, określić wymagania w odniesieniu do systemów informatycznych wspomagających zarzadzanie w różnych obszarach działalności przedsiębiorstwa.</w:t>
                  </w:r>
                </w:p>
                <w:p w14:paraId="5689C01F" w14:textId="4D3A5F97" w:rsidR="002E4700" w:rsidRPr="001A6121" w:rsidRDefault="00011621" w:rsidP="00011621">
                  <w:pPr>
                    <w:pStyle w:val="Default"/>
                    <w:spacing w:after="120"/>
                    <w:ind w:left="-83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011621">
                    <w:rPr>
                      <w:b/>
                      <w:bCs/>
                      <w:sz w:val="17"/>
                      <w:szCs w:val="17"/>
                    </w:rPr>
                    <w:t>EU5 Kompetencje społeczne</w:t>
                  </w:r>
                  <w:r w:rsidRPr="00011621">
                    <w:rPr>
                      <w:sz w:val="17"/>
                      <w:szCs w:val="17"/>
                    </w:rPr>
                    <w:t xml:space="preserve"> Absolwent jest gotów do podejmowania decyzji, brania pod uwagę różnych aspektów swojej działalności oraz wpływu techniki i technologii na środowisko, stosunki międzyludzkie, bezpieczeństwo i poziom życia społeczeństwa; identyfikowania i rozwiązywania dylematów natury etycznej związanych z kontaktem ze współpracownikami z zespołu oraz podwładnymi, jak również dylematów zewnętrznych związanych z efektami i wpływem własnych działań na życie innych ludzi.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25AE8A6B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2F66FE" w:rsidRPr="002F66FE">
        <w:rPr>
          <w:rFonts w:ascii="Arial" w:hAnsi="Arial" w:cs="Arial"/>
          <w:b/>
          <w:bCs/>
          <w:i/>
          <w:sz w:val="16"/>
          <w:szCs w:val="16"/>
        </w:rPr>
        <w:t xml:space="preserve">dr inż. </w:t>
      </w:r>
      <w:r w:rsidR="0062070A">
        <w:rPr>
          <w:rFonts w:ascii="Arial" w:hAnsi="Arial" w:cs="Arial"/>
          <w:b/>
          <w:bCs/>
          <w:i/>
          <w:sz w:val="16"/>
          <w:szCs w:val="16"/>
        </w:rPr>
        <w:t xml:space="preserve">Ksenia </w:t>
      </w:r>
      <w:proofErr w:type="spellStart"/>
      <w:r w:rsidR="0062070A">
        <w:rPr>
          <w:rFonts w:ascii="Arial" w:hAnsi="Arial" w:cs="Arial"/>
          <w:b/>
          <w:bCs/>
          <w:i/>
          <w:sz w:val="16"/>
          <w:szCs w:val="16"/>
        </w:rPr>
        <w:t>Latosińska</w:t>
      </w:r>
      <w:proofErr w:type="spellEnd"/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DCFE" w14:textId="77777777" w:rsidR="000D2C67" w:rsidRDefault="000D2C67" w:rsidP="00DC65FC">
      <w:pPr>
        <w:spacing w:after="0" w:line="240" w:lineRule="auto"/>
      </w:pPr>
      <w:r>
        <w:separator/>
      </w:r>
    </w:p>
  </w:endnote>
  <w:endnote w:type="continuationSeparator" w:id="0">
    <w:p w14:paraId="4D45AAFF" w14:textId="77777777" w:rsidR="000D2C67" w:rsidRDefault="000D2C67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6C09" w14:textId="77777777" w:rsidR="000D2C67" w:rsidRDefault="000D2C67" w:rsidP="00DC65FC">
      <w:pPr>
        <w:spacing w:after="0" w:line="240" w:lineRule="auto"/>
      </w:pPr>
      <w:r>
        <w:separator/>
      </w:r>
    </w:p>
  </w:footnote>
  <w:footnote w:type="continuationSeparator" w:id="0">
    <w:p w14:paraId="408A8787" w14:textId="77777777" w:rsidR="000D2C67" w:rsidRDefault="000D2C67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11621"/>
    <w:rsid w:val="00024331"/>
    <w:rsid w:val="00031A92"/>
    <w:rsid w:val="000426C7"/>
    <w:rsid w:val="0004786F"/>
    <w:rsid w:val="0005006F"/>
    <w:rsid w:val="000653AD"/>
    <w:rsid w:val="00074108"/>
    <w:rsid w:val="00097E7D"/>
    <w:rsid w:val="000A3B3C"/>
    <w:rsid w:val="000A67BC"/>
    <w:rsid w:val="000A7CA6"/>
    <w:rsid w:val="000D2C67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2F66FE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D1A96"/>
    <w:rsid w:val="005E3EF0"/>
    <w:rsid w:val="005F06FB"/>
    <w:rsid w:val="00604494"/>
    <w:rsid w:val="00616423"/>
    <w:rsid w:val="0062070A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646F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8195E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4</cp:revision>
  <cp:lastPrinted>2025-03-09T18:53:00Z</cp:lastPrinted>
  <dcterms:created xsi:type="dcterms:W3CDTF">2025-05-06T17:26:00Z</dcterms:created>
  <dcterms:modified xsi:type="dcterms:W3CDTF">2025-05-06T17:32:00Z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